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44" w:rsidRDefault="008B7CCB"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Единовременные выплаты к школе получили родители  </w:t>
      </w:r>
      <w:r w:rsidRPr="008B7CCB">
        <w:rPr>
          <w:rFonts w:ascii="Arial" w:hAnsi="Arial" w:cs="Arial"/>
          <w:b/>
          <w:color w:val="404040" w:themeColor="text1" w:themeTint="BF"/>
          <w:sz w:val="36"/>
          <w:szCs w:val="36"/>
        </w:rPr>
        <w:t>125608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детей Кабардино-Балкарской Республики</w:t>
      </w:r>
    </w:p>
    <w:p w:rsidR="00874644" w:rsidRDefault="008B7CC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74644" w:rsidRDefault="008B7CC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10.08.2021 г.</w:t>
      </w:r>
    </w:p>
    <w:p w:rsidR="00874644" w:rsidRDefault="008B7CC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74644" w:rsidRDefault="0087464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874644" w:rsidRDefault="008B7CCB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2 августа, по поручению Президента РФ началось досрочное перечисление единовременных выплат на детей школьного возраста по 10 тыс. рублей. По состоянию на 10 августа выплаты были перечислены уже на </w:t>
      </w:r>
      <w:r w:rsidRPr="008B7CC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125608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детей Кабардино-Балкарской Республики. </w:t>
      </w:r>
      <w:bookmarkStart w:id="0" w:name="_GoBack"/>
      <w:bookmarkEnd w:id="0"/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Заявление на единовременную выплату в размере 10 тыс. рублей можно направить до 1 ноября 2021 года.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Согласно постановлению о единовременной выплате, средства предоставляются гражданам РФ, проживающим на территории Российской Федерации, на детей от 6 до 18 лет, если 6 лет исполнилось не позднее 1 сентября 2021 года (первый день нового учебного года), а 18 лет – не раньше 3 июля 2021 года (первый день после выхода указа о единовременной выплате).</w:t>
      </w:r>
      <w:proofErr w:type="gramEnd"/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Кроме того, единовременная выплата будет назначена инвалидам и лицам с ограниченными возможностями здоровья в возрасте от 18 до 23 лет (если они продолжают </w:t>
      </w: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обучение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по основным общеобразовательным программам), являющимися гражданами РФ, постоянно </w:t>
      </w: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проживающими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на территории Российской Федерации, либо одному из их родителей (законных представителей). Факт их обучения будет определяться на основании сведений Министерства просвещения Российской Федерации.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Выплата предоставляется из федерального бюджета, не зависит 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Также выплата не учитывается в доходах при определении права семьи на другие меры социальной поддержки. Кроме того, единовременная выплата не относится к доходам, на которые может быть обращено взыскание по исполнительным документам.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Если в семье двое и более детей соответствующего возраста, помощь предоставляется на каждого ребенка.</w:t>
      </w:r>
    </w:p>
    <w:p w:rsidR="00874644" w:rsidRDefault="0087464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74644" w:rsidRDefault="008B7CCB">
      <w:pPr>
        <w:spacing w:after="0"/>
        <w:ind w:firstLine="4962"/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https://pfr.gov.ru/branches/kbr/</w:t>
        </w:r>
      </w:hyperlink>
    </w:p>
    <w:p w:rsidR="00874644" w:rsidRPr="008B7CCB" w:rsidRDefault="008B7CCB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74644" w:rsidRPr="008B7CCB" w:rsidRDefault="00874644">
      <w:pPr>
        <w:spacing w:line="360" w:lineRule="auto"/>
        <w:jc w:val="both"/>
        <w:rPr>
          <w:lang w:val="en-US"/>
        </w:rPr>
      </w:pPr>
    </w:p>
    <w:sectPr w:rsidR="00874644" w:rsidRPr="008B7CC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44"/>
    <w:rsid w:val="00874644"/>
    <w:rsid w:val="008B7CCB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1839</Characters>
  <Application>Microsoft Office Word</Application>
  <DocSecurity>0</DocSecurity>
  <Lines>15</Lines>
  <Paragraphs>4</Paragraphs>
  <ScaleCrop>false</ScaleCrop>
  <Company>Kraftway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2021-08-10T07:22:00Z</dcterms:created>
  <dcterms:modified xsi:type="dcterms:W3CDTF">2021-08-11T05:58:00Z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