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7120C" w:rsidRDefault="0057120C" w:rsidP="0057120C">
      <w:pPr>
        <w:jc w:val="both"/>
      </w:pPr>
      <w:r w:rsidRPr="0057120C">
        <w:t>В 2026 году в России вступили в силу изменения в законодательстве, касающиеся разных аспектов трудовых отношений: оплаты труда, работы с иностранными сотрудниками, охраны труда и воинского учёта.</w:t>
      </w:r>
    </w:p>
    <w:p w:rsidR="0057120C" w:rsidRDefault="0057120C" w:rsidP="0057120C">
      <w:pPr>
        <w:jc w:val="both"/>
      </w:pPr>
    </w:p>
    <w:p w:rsidR="0057120C" w:rsidRPr="0057120C" w:rsidRDefault="0057120C" w:rsidP="0057120C">
      <w:pPr>
        <w:jc w:val="both"/>
        <w:rPr>
          <w:b/>
          <w:bCs/>
          <w:i/>
          <w:iCs/>
          <w:u w:val="single"/>
        </w:rPr>
      </w:pPr>
      <w:r w:rsidRPr="0057120C">
        <w:rPr>
          <w:b/>
          <w:bCs/>
          <w:i/>
          <w:iCs/>
          <w:u w:val="single"/>
        </w:rPr>
        <w:t>Оплата труда</w:t>
      </w:r>
    </w:p>
    <w:p w:rsidR="0057120C" w:rsidRPr="0057120C" w:rsidRDefault="0057120C" w:rsidP="0057120C">
      <w:r>
        <w:t>С 1 января 2026 года минимальный размер оплаты труда (МРОТ) увеличился до 27 093 рублей в месяц (в 2025 году — 22 440 рублей)</w:t>
      </w:r>
      <w:r>
        <w:t>,</w:t>
      </w:r>
      <w:r w:rsidRPr="0057120C">
        <w:t xml:space="preserve"> </w:t>
      </w:r>
      <w:r w:rsidRPr="0057120C">
        <w:t>минимальная заработная плата увеличится на 4 653 ₽.</w:t>
      </w:r>
    </w:p>
    <w:p w:rsidR="0057120C" w:rsidRDefault="0057120C" w:rsidP="0057120C">
      <w:pPr>
        <w:jc w:val="both"/>
      </w:pPr>
      <w:r>
        <w:t xml:space="preserve">Зарплата сотрудников, которые работают полный день, не должна быть ниже федерального или регионального значения МРОТ. Если сотрудник принят на неполную ставку, нижний зарплатный порог пересчитывают пропорционально отработанному времени. </w:t>
      </w:r>
    </w:p>
    <w:p w:rsidR="0057120C" w:rsidRDefault="0057120C" w:rsidP="0057120C">
      <w:pPr>
        <w:jc w:val="both"/>
      </w:pPr>
      <w:r>
        <w:t xml:space="preserve">Увеличена максимальная сумма зарплаты, с которой начисляются страховые взносы, — 2 979 000 рублей. До этой суммы взносы начисляются по полной ставке 30%, а на доход свыше — по сниженной ставке 15%. </w:t>
      </w:r>
    </w:p>
    <w:p w:rsidR="0057120C" w:rsidRDefault="0057120C" w:rsidP="0057120C">
      <w:pPr>
        <w:jc w:val="both"/>
      </w:pPr>
      <w:r>
        <w:t xml:space="preserve">Вводится требование начислять страховые взносы с заработка руководителей даже при окладе ниже МРОТ — база для начисления должна быть не ниже установленного минимума. </w:t>
      </w:r>
    </w:p>
    <w:p w:rsidR="0057120C" w:rsidRPr="0057120C" w:rsidRDefault="0057120C" w:rsidP="0057120C">
      <w:pPr>
        <w:jc w:val="both"/>
        <w:rPr>
          <w:b/>
          <w:bCs/>
          <w:i/>
          <w:iCs/>
          <w:u w:val="single"/>
        </w:rPr>
      </w:pPr>
      <w:r w:rsidRPr="0057120C">
        <w:rPr>
          <w:b/>
          <w:bCs/>
          <w:i/>
          <w:iCs/>
          <w:u w:val="single"/>
        </w:rPr>
        <w:t>Иностранные сотрудники</w:t>
      </w:r>
    </w:p>
    <w:p w:rsidR="0057120C" w:rsidRDefault="0057120C" w:rsidP="0057120C">
      <w:pPr>
        <w:jc w:val="both"/>
      </w:pPr>
      <w:r>
        <w:t xml:space="preserve">Правительство РФ утвердило квоты на привлечение иностранной рабочей силы для работодателей на 2026 год (постановление от 05.12.2025 №1995). Для каждой сферы деятельности установлена максимальная доля иностранных сотрудников от общей численности штата. Например, для строительства допустимая доля — 50%, для выращивания овощей — 40%. </w:t>
      </w:r>
    </w:p>
    <w:p w:rsidR="0057120C" w:rsidRDefault="0057120C" w:rsidP="0057120C">
      <w:pPr>
        <w:jc w:val="both"/>
      </w:pPr>
      <w:r>
        <w:t xml:space="preserve">С 1 марта 2026 года в Трудовом кодексе появилось новое основание для расторжения трудового договора с мигрантами или лицами без гражданства (статья 327.6 ТК РФ) — приведение численности мигрантов в соответствие ограничениям, принятым на уровне региона. </w:t>
      </w:r>
    </w:p>
    <w:p w:rsidR="0057120C" w:rsidRDefault="0057120C" w:rsidP="0057120C">
      <w:pPr>
        <w:jc w:val="both"/>
      </w:pPr>
      <w:r>
        <w:t xml:space="preserve">Иностранцам востребованных профессий с 15 апреля 2026 года разрешили работать без разрешительных документов — для этого им потребуется обратиться с соответствующим ходатайством. </w:t>
      </w:r>
    </w:p>
    <w:p w:rsidR="0057120C" w:rsidRDefault="0057120C" w:rsidP="0057120C">
      <w:pPr>
        <w:jc w:val="both"/>
      </w:pPr>
      <w:r>
        <w:t xml:space="preserve">С 1 января 2026 года введён в действие новый Общероссийский классификатор профессий рабочих, должностей служащих и тарифных разрядов — ОК 016–2025 (приказ Росстандарта от 16.05.2025 №423). Он заменил прежний ОК 016-94, который действовал почти 30 лет. </w:t>
      </w:r>
    </w:p>
    <w:p w:rsidR="0057120C" w:rsidRDefault="0057120C" w:rsidP="0057120C">
      <w:pPr>
        <w:jc w:val="both"/>
      </w:pPr>
      <w:r>
        <w:lastRenderedPageBreak/>
        <w:t xml:space="preserve">С 1 марта 2026 года обновлены нормы прохождения психиатрического освидетельствования работников отдельных специальностей, связанных с повышенной опасностью или ответственностью (приказ Минздрава России от 02.07.2025 №392н). Например, освидетельствование проводят только врачи-психиатры, из перечня видов деятельности, подпадающих под освидетельствование, исключили работы, связанные с государственной тайной. </w:t>
      </w:r>
    </w:p>
    <w:p w:rsidR="0057120C" w:rsidRDefault="0057120C" w:rsidP="0057120C">
      <w:pPr>
        <w:jc w:val="both"/>
      </w:pPr>
      <w:r>
        <w:t xml:space="preserve">С 1 января 2026 года введены новые требования к средствам индивидуальной защиты (СИЗ): все СИЗ, используемые на производстве, должны иметь QR-код с данными о сертификации, сроке годности и производителе, запрещено использование СИЗ без маркировки в системе «Честный ЗНАК». </w:t>
      </w:r>
    </w:p>
    <w:p w:rsidR="0057120C" w:rsidRPr="0057120C" w:rsidRDefault="0057120C" w:rsidP="0057120C">
      <w:pPr>
        <w:jc w:val="both"/>
        <w:rPr>
          <w:b/>
          <w:bCs/>
          <w:i/>
          <w:iCs/>
          <w:u w:val="single"/>
        </w:rPr>
      </w:pPr>
      <w:r w:rsidRPr="0057120C">
        <w:rPr>
          <w:b/>
          <w:bCs/>
          <w:i/>
          <w:iCs/>
          <w:u w:val="single"/>
        </w:rPr>
        <w:t>Воинский учет</w:t>
      </w:r>
    </w:p>
    <w:p w:rsidR="0057120C" w:rsidRDefault="0057120C" w:rsidP="0057120C">
      <w:pPr>
        <w:jc w:val="both"/>
      </w:pPr>
      <w:r>
        <w:t>С 1 января 2026 года в России вступил в силу круглогодичный призыв — вместо привычных весеннего и осеннего призывов вводится единый период с 1 января по 31 декабря. Медицинское освидетельствование, профессиональный психологический отбор и заседания призывной комиссии будут проводиться круглогодично. Фактическая отправка граждан к месту прохождения военной службы останется двухэтапной: с 1 апреля по 15 июля и с 1 октября по 31 декабря. Установлены особые сроки для отдельных категорий, например, жители сельской местности, занятые на полевых работах, призываются с 15 октября по 31 декабря, а учителя — с 1 мая по 15 июля.</w:t>
      </w:r>
    </w:p>
    <w:p w:rsidR="0057120C" w:rsidRDefault="0057120C" w:rsidP="0057120C">
      <w:pPr>
        <w:jc w:val="both"/>
      </w:pPr>
      <w:r>
        <w:t xml:space="preserve">Запущен единый электронный реестр воинского учёта на базе портала </w:t>
      </w:r>
      <w:proofErr w:type="spellStart"/>
      <w:r>
        <w:t>реестрповесток.рф</w:t>
      </w:r>
      <w:proofErr w:type="spellEnd"/>
      <w:r>
        <w:t>. Работодатели передают сведения о военнообязанных сотрудниках через личный кабинет на портале, обмен информацией с военкоматами происходит в электронном виде.</w:t>
      </w:r>
    </w:p>
    <w:p w:rsidR="0057120C" w:rsidRDefault="0057120C" w:rsidP="0057120C">
      <w:pPr>
        <w:jc w:val="both"/>
      </w:pPr>
      <w:r>
        <w:t>Вырос штраф за несообщение в военкомат о переезде: если военнообязанный сотрудник не сообщит в военкомат о том, что переехал на срок более 3 месяцев, его оштрафуют от 10 000 до 20 000 рублей. Федеральным законом от 15.12.2025 №488-ФЗ ответственность сделали круглогодичной.</w:t>
      </w:r>
      <w:r>
        <w:t xml:space="preserve"> </w:t>
      </w:r>
    </w:p>
    <w:p w:rsidR="0057120C" w:rsidRDefault="0057120C" w:rsidP="0057120C">
      <w:pPr>
        <w:jc w:val="both"/>
      </w:pPr>
    </w:p>
    <w:p w:rsidR="0057120C" w:rsidRDefault="0057120C" w:rsidP="0057120C">
      <w:pPr>
        <w:jc w:val="both"/>
      </w:pPr>
    </w:p>
    <w:p w:rsidR="0057120C" w:rsidRDefault="0057120C" w:rsidP="0057120C">
      <w:pPr>
        <w:jc w:val="both"/>
      </w:pPr>
    </w:p>
    <w:p w:rsidR="0057120C" w:rsidRDefault="0057120C" w:rsidP="0057120C">
      <w:pPr>
        <w:jc w:val="both"/>
      </w:pPr>
    </w:p>
    <w:p w:rsidR="0057120C" w:rsidRDefault="0057120C" w:rsidP="0057120C">
      <w:pPr>
        <w:jc w:val="both"/>
      </w:pPr>
    </w:p>
    <w:p w:rsidR="0057120C" w:rsidRDefault="0057120C" w:rsidP="0057120C">
      <w:pPr>
        <w:jc w:val="both"/>
      </w:pPr>
    </w:p>
    <w:p w:rsidR="0057120C" w:rsidRDefault="0057120C" w:rsidP="0057120C">
      <w:pPr>
        <w:jc w:val="both"/>
      </w:pPr>
    </w:p>
    <w:p w:rsidR="0057120C" w:rsidRDefault="0057120C" w:rsidP="0057120C">
      <w:pPr>
        <w:jc w:val="both"/>
      </w:pPr>
    </w:p>
    <w:p w:rsidR="0057120C" w:rsidRDefault="0057120C" w:rsidP="0057120C">
      <w:pPr>
        <w:jc w:val="both"/>
      </w:pPr>
    </w:p>
    <w:sectPr w:rsidR="005712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20C"/>
    <w:rsid w:val="0057120C"/>
    <w:rsid w:val="00600F74"/>
    <w:rsid w:val="008614F9"/>
    <w:rsid w:val="00D74AB7"/>
    <w:rsid w:val="00EE0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7498A3"/>
  <w15:chartTrackingRefBased/>
  <w15:docId w15:val="{B35C2A1A-241C-4E94-A926-91FC9CF55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8"/>
        <w:szCs w:val="28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712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12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7120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7120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7120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7120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7120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7120C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7120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120C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7120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7120C"/>
    <w:rPr>
      <w:rFonts w:asciiTheme="minorHAnsi" w:eastAsiaTheme="majorEastAsia" w:hAnsiTheme="minorHAnsi" w:cstheme="majorBidi"/>
      <w:color w:val="2E74B5" w:themeColor="accent1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57120C"/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7120C"/>
    <w:rPr>
      <w:rFonts w:asciiTheme="minorHAnsi" w:eastAsiaTheme="majorEastAsia" w:hAnsiTheme="min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7120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7120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7120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7120C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712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712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7120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</w:rPr>
  </w:style>
  <w:style w:type="character" w:customStyle="1" w:styleId="a6">
    <w:name w:val="Подзаголовок Знак"/>
    <w:basedOn w:val="a0"/>
    <w:link w:val="a5"/>
    <w:uiPriority w:val="11"/>
    <w:rsid w:val="0057120C"/>
    <w:rPr>
      <w:rFonts w:asciiTheme="minorHAnsi" w:eastAsiaTheme="majorEastAsia" w:hAnsiTheme="minorHAnsi" w:cstheme="majorBidi"/>
      <w:color w:val="595959" w:themeColor="text1" w:themeTint="A6"/>
      <w:spacing w:val="15"/>
    </w:rPr>
  </w:style>
  <w:style w:type="paragraph" w:styleId="21">
    <w:name w:val="Quote"/>
    <w:basedOn w:val="a"/>
    <w:next w:val="a"/>
    <w:link w:val="22"/>
    <w:uiPriority w:val="29"/>
    <w:qFormat/>
    <w:rsid w:val="005712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7120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7120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7120C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7120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7120C"/>
    <w:rPr>
      <w:i/>
      <w:iCs/>
      <w:color w:val="2E74B5" w:themeColor="accent1" w:themeShade="BF"/>
    </w:rPr>
  </w:style>
  <w:style w:type="character" w:styleId="ab">
    <w:name w:val="Intense Reference"/>
    <w:basedOn w:val="a0"/>
    <w:uiPriority w:val="32"/>
    <w:qFormat/>
    <w:rsid w:val="0057120C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580</Words>
  <Characters>3307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1</cp:revision>
  <dcterms:created xsi:type="dcterms:W3CDTF">2026-01-28T06:45:00Z</dcterms:created>
  <dcterms:modified xsi:type="dcterms:W3CDTF">2026-01-28T06:58:00Z</dcterms:modified>
</cp:coreProperties>
</file>