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34" w:rsidRDefault="00AA4D9C">
      <w:pPr>
        <w:rPr>
          <w:rStyle w:val="a3"/>
          <w:rFonts w:ascii="Inter" w:hAnsi="Inter"/>
          <w:color w:val="101010"/>
          <w:sz w:val="30"/>
          <w:szCs w:val="30"/>
        </w:rPr>
      </w:pPr>
      <w:r>
        <w:rPr>
          <w:rStyle w:val="a3"/>
          <w:rFonts w:ascii="Inter" w:hAnsi="Inter"/>
          <w:color w:val="101010"/>
          <w:sz w:val="30"/>
          <w:szCs w:val="30"/>
        </w:rPr>
        <w:t xml:space="preserve">Негативные последствия нелегальной занятости и неофициальной оплаты труда </w:t>
      </w:r>
    </w:p>
    <w:p w:rsidR="00AA4D9C" w:rsidRDefault="00AA4D9C">
      <w:pPr>
        <w:rPr>
          <w:rFonts w:ascii="Inter" w:hAnsi="Inter"/>
          <w:color w:val="101010"/>
          <w:sz w:val="30"/>
          <w:szCs w:val="30"/>
          <w:shd w:val="clear" w:color="auto" w:fill="FFFFFF"/>
        </w:rPr>
      </w:pPr>
      <w:r>
        <w:rPr>
          <w:rFonts w:ascii="Inter" w:hAnsi="Inter"/>
          <w:color w:val="101010"/>
          <w:sz w:val="30"/>
          <w:szCs w:val="30"/>
          <w:shd w:val="clear" w:color="auto" w:fill="FFFFFF"/>
        </w:rPr>
        <w:t>В соответствии со статьей 67 Трудового кодекса Российской Федерации работодатель обязан заключить трудовой договор с работником в письменной форме не позднее трех рабочих дней со дня фактического допущения его к работе. Отсутствие трудового договора увеличивает риски  ущемления трудовых прав работника.</w:t>
      </w:r>
    </w:p>
    <w:p w:rsidR="00AA4D9C" w:rsidRDefault="00AA4D9C">
      <w:pPr>
        <w:rPr>
          <w:rFonts w:ascii="Inter" w:hAnsi="Inter"/>
          <w:color w:val="101010"/>
          <w:sz w:val="30"/>
          <w:szCs w:val="30"/>
          <w:shd w:val="clear" w:color="auto" w:fill="FFFFFF"/>
        </w:rPr>
      </w:pPr>
      <w:r>
        <w:rPr>
          <w:rFonts w:ascii="Inter" w:hAnsi="Inter"/>
          <w:color w:val="101010"/>
          <w:sz w:val="30"/>
          <w:szCs w:val="30"/>
          <w:shd w:val="clear" w:color="auto" w:fill="FFFFFF"/>
        </w:rPr>
        <w:t>Скрытые формы получения заработной платы уменьшают размер будущих пенсий, пособий по временной нетрудоспособности, по беременности и родам.</w:t>
      </w:r>
    </w:p>
    <w:p w:rsidR="00AA4D9C" w:rsidRPr="00AA4D9C" w:rsidRDefault="00AA4D9C" w:rsidP="00AA4D9C">
      <w:pPr>
        <w:pStyle w:val="a4"/>
        <w:shd w:val="clear" w:color="auto" w:fill="FFFFFF"/>
        <w:jc w:val="center"/>
        <w:rPr>
          <w:rFonts w:ascii="Inter" w:eastAsiaTheme="minorHAnsi" w:hAnsi="Inter"/>
          <w:b/>
          <w:color w:val="101010"/>
          <w:sz w:val="30"/>
          <w:szCs w:val="30"/>
          <w:shd w:val="clear" w:color="auto" w:fill="FFFFFF"/>
          <w:lang w:eastAsia="en-US"/>
        </w:rPr>
      </w:pPr>
      <w:r>
        <w:rPr>
          <w:rFonts w:ascii="Inter" w:eastAsiaTheme="minorHAnsi" w:hAnsi="Inter"/>
          <w:b/>
          <w:color w:val="101010"/>
          <w:sz w:val="30"/>
          <w:szCs w:val="30"/>
          <w:shd w:val="clear" w:color="auto" w:fill="FFFFFF"/>
          <w:lang w:eastAsia="en-US"/>
        </w:rPr>
        <w:t>П</w:t>
      </w:r>
      <w:r w:rsidRPr="00AA4D9C">
        <w:rPr>
          <w:rFonts w:ascii="Inter" w:eastAsiaTheme="minorHAnsi" w:hAnsi="Inter"/>
          <w:b/>
          <w:color w:val="101010"/>
          <w:sz w:val="30"/>
          <w:szCs w:val="30"/>
          <w:shd w:val="clear" w:color="auto" w:fill="FFFFFF"/>
          <w:lang w:eastAsia="en-US"/>
        </w:rPr>
        <w:t>оследствия для работника при уклонении работодателя от оформления трудового договора:</w:t>
      </w:r>
    </w:p>
    <w:p w:rsid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неоплаченные больничные и отпуска (ежегодный отпуск, учебный отпуск студентам, денежная компенсация за неиспользованные дни отпуска);</w:t>
      </w:r>
    </w:p>
    <w:p w:rsid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отсутствие доплаты за работу в ночное время, за сверхурочную работу, работу в праздничные</w:t>
      </w:r>
      <w:r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 xml:space="preserve"> дни;</w:t>
      </w:r>
    </w:p>
    <w:p w:rsid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proofErr w:type="spellStart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непроизведенный</w:t>
      </w:r>
      <w:proofErr w:type="spellEnd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 xml:space="preserve"> расчет при увольнении по сокращению штатов;</w:t>
      </w:r>
    </w:p>
    <w:p w:rsidR="00AA4D9C" w:rsidRP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отсутствие гарантии сохранения рабочего места в период временной нетрудоспособности, декретного отпуска, отпуска по уходу за ребенком;</w:t>
      </w:r>
    </w:p>
    <w:p w:rsidR="00AA4D9C" w:rsidRP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отказ в получении банковского кредита или визы;</w:t>
      </w:r>
    </w:p>
    <w:p w:rsidR="00AA4D9C" w:rsidRP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угроза привлечения к ответственности за незадекларированные доходы;</w:t>
      </w:r>
    </w:p>
    <w:p w:rsidR="00AA4D9C" w:rsidRP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получение отказа в расследовании несчастного случая на производстве;</w:t>
      </w:r>
    </w:p>
    <w:p w:rsidR="00AA4D9C" w:rsidRPr="00AA4D9C" w:rsidRDefault="00AA4D9C" w:rsidP="00AA4D9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реальная возможность увольнения в любой момент по инициативе работодателя, а также отсутствие оснований на обращение в суд за защитой трудовых прав.</w:t>
      </w:r>
    </w:p>
    <w:p w:rsidR="00AA4D9C" w:rsidRPr="00AA4D9C" w:rsidRDefault="00AA4D9C" w:rsidP="00AA4D9C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Кроме того, работник, соглашаясь на получение «серой» заработной платы, лишается возможности получить социальный или имущественный налоговый вычет на покупку жилья или социальный налоговый вычет за обучение и лечение, воспользоваться жилищной субсидией, рассчитывать на достойное обеспечение в старости в виде пенсионных выплат.</w:t>
      </w:r>
    </w:p>
    <w:p w:rsidR="00AA4D9C" w:rsidRPr="00AA4D9C" w:rsidRDefault="00AA4D9C" w:rsidP="00AA4D9C">
      <w:pPr>
        <w:pStyle w:val="a4"/>
        <w:shd w:val="clear" w:color="auto" w:fill="FFFFFF"/>
        <w:jc w:val="both"/>
        <w:rPr>
          <w:rFonts w:eastAsiaTheme="minorHAnsi"/>
          <w:i/>
          <w:color w:val="101010"/>
          <w:sz w:val="32"/>
          <w:szCs w:val="32"/>
          <w:u w:val="single"/>
          <w:shd w:val="clear" w:color="auto" w:fill="FFFFFF"/>
          <w:lang w:eastAsia="en-US"/>
        </w:rPr>
      </w:pPr>
      <w:r w:rsidRPr="00AA4D9C">
        <w:rPr>
          <w:rFonts w:eastAsiaTheme="minorHAnsi"/>
          <w:i/>
          <w:color w:val="101010"/>
          <w:sz w:val="32"/>
          <w:szCs w:val="32"/>
          <w:u w:val="single"/>
          <w:shd w:val="clear" w:color="auto" w:fill="FFFFFF"/>
          <w:lang w:eastAsia="en-US"/>
        </w:rPr>
        <w:lastRenderedPageBreak/>
        <w:t>Критерии, позволяющие отличить трудовой договор от договора гражданско-правового характера.</w:t>
      </w:r>
    </w:p>
    <w:p w:rsidR="00AA4D9C" w:rsidRPr="00AA4D9C" w:rsidRDefault="00AA4D9C" w:rsidP="00AA4D9C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Основной обязанностью работника по трудовому договору является выполнение работы по конкретной должности в соответствии со штатным расписанием, по определенной профессии, специальности и выполнять все поручения руководства по мере их поступления. Для гражданско-правовых договоров характерно выполнение конкретного задания, которое известно в момент заключения договора.</w:t>
      </w:r>
    </w:p>
    <w:p w:rsidR="00AA4D9C" w:rsidRPr="00AA4D9C" w:rsidRDefault="00AA4D9C" w:rsidP="00AA4D9C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Работа по трудовому договору может выполняться только лично, по гражданско-правовому договору личностный характер выполнения работы не обязателен.</w:t>
      </w:r>
    </w:p>
    <w:p w:rsidR="00AA4D9C" w:rsidRPr="00AA4D9C" w:rsidRDefault="00AA4D9C" w:rsidP="00AA4D9C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Для трудового договора характерен регулярный характер оплаты труда, не зависящий от объема и качества работ. При гражданско-правовом договоре выплачивается вознаграждение после подписания акта приемки-сдачи продукции, работы, оказания услуг.</w:t>
      </w:r>
    </w:p>
    <w:p w:rsidR="00AA4D9C" w:rsidRPr="00AA4D9C" w:rsidRDefault="00AA4D9C" w:rsidP="00AA4D9C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 xml:space="preserve">Для признания отношений, возникших на основании гражданско-правового договора, </w:t>
      </w:r>
      <w:proofErr w:type="gramStart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трудовыми</w:t>
      </w:r>
      <w:proofErr w:type="gramEnd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, работнику необходимо обратиться к работодателю с соответствующим заявлением.</w:t>
      </w:r>
    </w:p>
    <w:p w:rsidR="00AA4D9C" w:rsidRPr="00AA4D9C" w:rsidRDefault="00AA4D9C" w:rsidP="00AA4D9C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Факт нахождения в трудовых отношениях также может быть установлен в судебном порядке (срок на обращение в суд – 3 месяца с момента нарушения права).</w:t>
      </w:r>
    </w:p>
    <w:p w:rsidR="00E23E86" w:rsidRDefault="00E23E86" w:rsidP="00E23E86">
      <w:pPr>
        <w:pStyle w:val="a4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Выплачивая заработную плату не в полном объеме, либо ниже установленного минимального размера оплаты труда, работодатели становятся объектами пристального внимания контролирующих структур, приглашаются на заседания рабочих групп межведомственной комиссии местной администрации г.о</w:t>
      </w:r>
      <w:proofErr w:type="gramStart"/>
      <w:r>
        <w:rPr>
          <w:rFonts w:ascii="Inter" w:hAnsi="Inter"/>
          <w:color w:val="101010"/>
          <w:sz w:val="30"/>
          <w:szCs w:val="30"/>
        </w:rPr>
        <w:t>.Б</w:t>
      </w:r>
      <w:proofErr w:type="gramEnd"/>
      <w:r>
        <w:rPr>
          <w:rFonts w:ascii="Inter" w:hAnsi="Inter"/>
          <w:color w:val="101010"/>
          <w:sz w:val="30"/>
          <w:szCs w:val="30"/>
        </w:rPr>
        <w:t>аксан по противодействию нелегальной занятости.</w:t>
      </w:r>
    </w:p>
    <w:p w:rsidR="00E23E86" w:rsidRDefault="00E23E86" w:rsidP="00E23E86">
      <w:pPr>
        <w:pStyle w:val="a4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Недобросовестному работодателю грозит ответственность, предусмотренная статьей 419 Трудового кодекса Российской Федерации. В данном случае работодатель привлекается к дисциплинарной, материальной, а также к гражданско-правовой, административной и уголовной ответственности. </w:t>
      </w:r>
    </w:p>
    <w:p w:rsidR="00E23E86" w:rsidRDefault="00E23E86" w:rsidP="00E23E86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  <w:r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Р</w:t>
      </w: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 xml:space="preserve">аботодатель может быть привлечен к административной ответственности по </w:t>
      </w:r>
      <w:proofErr w:type="gramStart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ч</w:t>
      </w:r>
      <w:proofErr w:type="gramEnd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 xml:space="preserve">. 4 ст. 5.27 Кодекса Российской Федерации об административных правонарушениях, что влечет наложение </w:t>
      </w:r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lastRenderedPageBreak/>
        <w:t xml:space="preserve">административного штрафа на должностных лиц в размере от десяти </w:t>
      </w:r>
      <w:proofErr w:type="gramStart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>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</w:t>
      </w:r>
      <w:proofErr w:type="gramEnd"/>
      <w:r w:rsidRPr="00AA4D9C"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  <w:t xml:space="preserve"> на юридических лиц - от пятидесяти тысяч до ста тысяч рублей.</w:t>
      </w:r>
    </w:p>
    <w:p w:rsidR="00E23E86" w:rsidRPr="00AA4D9C" w:rsidRDefault="00E23E86" w:rsidP="00AA4D9C">
      <w:pPr>
        <w:pStyle w:val="a4"/>
        <w:shd w:val="clear" w:color="auto" w:fill="FFFFFF"/>
        <w:jc w:val="both"/>
        <w:rPr>
          <w:rFonts w:ascii="Inter" w:eastAsiaTheme="minorHAnsi" w:hAnsi="Inter"/>
          <w:color w:val="101010"/>
          <w:sz w:val="30"/>
          <w:szCs w:val="30"/>
          <w:shd w:val="clear" w:color="auto" w:fill="FFFFFF"/>
          <w:lang w:eastAsia="en-US"/>
        </w:rPr>
      </w:pPr>
    </w:p>
    <w:p w:rsidR="00AA4D9C" w:rsidRDefault="00AA4D9C"/>
    <w:sectPr w:rsidR="00AA4D9C" w:rsidSect="00DE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087"/>
    <w:multiLevelType w:val="hybridMultilevel"/>
    <w:tmpl w:val="F768D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D9C"/>
    <w:rsid w:val="00AA4D9C"/>
    <w:rsid w:val="00BA79C1"/>
    <w:rsid w:val="00DE0A34"/>
    <w:rsid w:val="00E2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D9C"/>
    <w:rPr>
      <w:b/>
      <w:bCs/>
    </w:rPr>
  </w:style>
  <w:style w:type="paragraph" w:styleId="a4">
    <w:name w:val="Normal (Web)"/>
    <w:basedOn w:val="a"/>
    <w:uiPriority w:val="99"/>
    <w:semiHidden/>
    <w:unhideWhenUsed/>
    <w:rsid w:val="00AA4D9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2025-05-13T06:40:00Z</dcterms:created>
  <dcterms:modified xsi:type="dcterms:W3CDTF">2025-05-13T07:05:00Z</dcterms:modified>
</cp:coreProperties>
</file>