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2ABB" w14:textId="77777777" w:rsidR="00C66BFB" w:rsidRDefault="00C66BFB" w:rsidP="00C66BFB">
      <w:pPr>
        <w:shd w:val="clear" w:color="auto" w:fill="FFFFFF"/>
        <w:spacing w:after="0" w:line="300" w:lineRule="atLeast"/>
        <w:jc w:val="center"/>
        <w:rPr>
          <w:rFonts w:eastAsia="Times New Roman"/>
          <w:b/>
          <w:bCs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b/>
          <w:bCs/>
          <w:color w:val="1A1A1A"/>
          <w:kern w:val="0"/>
          <w:lang w:eastAsia="ru-RU"/>
          <w14:ligatures w14:val="none"/>
        </w:rPr>
        <w:t>Меры по противодействию неформальной (теневой) занятости.</w:t>
      </w:r>
    </w:p>
    <w:p w14:paraId="69DA1B5E" w14:textId="77777777" w:rsidR="00C66BFB" w:rsidRPr="00C66BFB" w:rsidRDefault="00C66BFB" w:rsidP="00C66BFB">
      <w:pPr>
        <w:shd w:val="clear" w:color="auto" w:fill="FFFFFF"/>
        <w:spacing w:after="0" w:line="300" w:lineRule="atLeast"/>
        <w:jc w:val="center"/>
        <w:rPr>
          <w:rFonts w:eastAsia="Times New Roman"/>
          <w:color w:val="1A1A1A"/>
          <w:kern w:val="0"/>
          <w:lang w:eastAsia="ru-RU"/>
          <w14:ligatures w14:val="none"/>
        </w:rPr>
      </w:pPr>
    </w:p>
    <w:p w14:paraId="253122D3" w14:textId="77777777" w:rsidR="00C66BFB" w:rsidRPr="00C66BFB" w:rsidRDefault="00C66BFB" w:rsidP="00C66BFB">
      <w:pPr>
        <w:shd w:val="clear" w:color="auto" w:fill="FFFFFF"/>
        <w:spacing w:after="0" w:line="300" w:lineRule="atLeast"/>
        <w:ind w:firstLine="708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Новые основания для внеплановых проверок работодателей, привлекающих к сотрудничеству самозанятых. С 10 января 2026 года вступил в силу новый перечень признаков, свидетельствующих о нелегальном привлечении самозанятых к выполнению работ и оказанию услуг на основании гражданско-правовых договоров (приказ Минтруда от 08.12.2025 №685н). При их наличии государственные инспекции труда (далее — ГИТ) вправе инициировать в отношении работодателя внеплановую трудовую проверку.</w:t>
      </w:r>
    </w:p>
    <w:p w14:paraId="6911B8CA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 </w:t>
      </w:r>
    </w:p>
    <w:p w14:paraId="67EB09CD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b/>
          <w:bCs/>
          <w:color w:val="1A1A1A"/>
          <w:kern w:val="0"/>
          <w:u w:val="single"/>
          <w:lang w:eastAsia="ru-RU"/>
          <w14:ligatures w14:val="none"/>
        </w:rPr>
        <w:t>Поводом для пристального внимания станет ситуация, когда организация взаимодействует более чем с 35 самозанятыми одновременно, при условии, что для каждого из них выполняются следующие критерии:</w:t>
      </w:r>
    </w:p>
    <w:p w14:paraId="3EE3F74E" w14:textId="10CFCB4C" w:rsidR="00C66BFB" w:rsidRPr="00C66BFB" w:rsidRDefault="00C66BFB" w:rsidP="00C66BFB">
      <w:pPr>
        <w:pStyle w:val="a7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среднемесячный доход от этой организации превышает 35 тыс. руб.;</w:t>
      </w:r>
    </w:p>
    <w:p w14:paraId="4A935283" w14:textId="0EB6CAA0" w:rsidR="00C66BFB" w:rsidRPr="00C66BFB" w:rsidRDefault="00C66BFB" w:rsidP="00C66BFB">
      <w:pPr>
        <w:pStyle w:val="a7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сотрудничество длится более трёх месяцев;</w:t>
      </w:r>
    </w:p>
    <w:p w14:paraId="10D14A01" w14:textId="04DE498E" w:rsidR="00C66BFB" w:rsidRPr="00C66BFB" w:rsidRDefault="00C66BFB" w:rsidP="00C66BFB">
      <w:pPr>
        <w:pStyle w:val="a7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доход от данной организации составляет 75% и более от всех доходов  </w:t>
      </w:r>
    </w:p>
    <w:p w14:paraId="4810B6BE" w14:textId="12F60B0E" w:rsidR="00C66BFB" w:rsidRPr="00C66BFB" w:rsidRDefault="00C66BFB" w:rsidP="00C66BFB">
      <w:pPr>
        <w:pStyle w:val="a7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самозанятого (ранее этот порог составлял 90%).</w:t>
      </w:r>
    </w:p>
    <w:p w14:paraId="443F8192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 </w:t>
      </w:r>
    </w:p>
    <w:p w14:paraId="535AA31E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Передача информации о работодателях, соответствующих признакам в межведомственные комиссии по противодействию нелегальной занятости (МВК) и Роструд.</w:t>
      </w:r>
    </w:p>
    <w:p w14:paraId="57309103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 </w:t>
      </w:r>
    </w:p>
    <w:p w14:paraId="7D37F521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16 февраля 2026 года, вступил в силу Приказ Минтруда России № 657н от 19.11.2025 г. Он расширил перечень информации, которую налоговые инспекции передают в межведомственные комиссии по противодействию нелегальной занятости (МВК) и Роструд. Теперь ИФНС будут сообщать о случаях, когда организация работает более чем с 10 самозанятыми, чей доход превышает 25 тыс. руб., если эти лица в предыдущем квартале состояли с этой же организацией в трудовых отношениях.</w:t>
      </w:r>
    </w:p>
    <w:p w14:paraId="66C3F968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 </w:t>
      </w:r>
    </w:p>
    <w:p w14:paraId="074405E4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b/>
          <w:bCs/>
          <w:color w:val="1A1A1A"/>
          <w:kern w:val="0"/>
          <w:u w:val="single"/>
          <w:lang w:eastAsia="ru-RU"/>
          <w14:ligatures w14:val="none"/>
        </w:rPr>
        <w:t>Административная ответственность за теневую занятость предусмотрены санкции по ст. 5.27 КоАП РФ:</w:t>
      </w:r>
    </w:p>
    <w:p w14:paraId="57A2C003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 </w:t>
      </w:r>
    </w:p>
    <w:p w14:paraId="19AD182C" w14:textId="64F9234E" w:rsidR="00C66BFB" w:rsidRPr="00C66BFB" w:rsidRDefault="00C66BFB" w:rsidP="00C66BFB">
      <w:pPr>
        <w:pStyle w:val="a7"/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за уклонение от оформления трудового договора штраф для организации составляет        от 50 000 до 100 000 руб., для ИП — от 5 000 до 10 000 руб.;</w:t>
      </w:r>
    </w:p>
    <w:p w14:paraId="208504BC" w14:textId="14379691" w:rsidR="00C66BFB" w:rsidRPr="00C66BFB" w:rsidRDefault="00C66BFB" w:rsidP="00C66BFB">
      <w:pPr>
        <w:pStyle w:val="a7"/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за зарплату в конверте или ниже МРОТ — предупреждение или штраф до 50 тыс. рублей.</w:t>
      </w:r>
    </w:p>
    <w:p w14:paraId="2A137558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 </w:t>
      </w:r>
    </w:p>
    <w:p w14:paraId="47896AAA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 xml:space="preserve">Налоговые последствия — если ФНС выявит факты подмены трудовых отношений договорами с плательщиками НПД или выплаты зарплаты «в конверте», то она доначислит НДФЛ и страховые взносы. Помимо этого, </w:t>
      </w:r>
      <w:r w:rsidRPr="00C66BFB">
        <w:rPr>
          <w:rFonts w:eastAsia="Times New Roman"/>
          <w:color w:val="1A1A1A"/>
          <w:kern w:val="0"/>
          <w:lang w:eastAsia="ru-RU"/>
          <w14:ligatures w14:val="none"/>
        </w:rPr>
        <w:lastRenderedPageBreak/>
        <w:t>работодателю грозит штраф в размере 20% или 40% от суммы недоимки (ст. 122 НК РФ, ст. 123 НК РФ).</w:t>
      </w:r>
    </w:p>
    <w:p w14:paraId="7DCDD059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Уголовная ответственность: при масштабном использовании «схем» с самозанятыми и накоплении крупной задолженности по налогам и взносам за три финансовых года руководителю организации или ИП грозит ответственность по ст. 198, 199 или 199.1 УК РФ.</w:t>
      </w:r>
    </w:p>
    <w:p w14:paraId="5BBEE94E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 </w:t>
      </w:r>
    </w:p>
    <w:p w14:paraId="460942A8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Попадание в реестр работодателей с нелегальной занятостью.</w:t>
      </w:r>
    </w:p>
    <w:p w14:paraId="6C4F0164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 </w:t>
      </w:r>
    </w:p>
    <w:p w14:paraId="2DF55BC8" w14:textId="77777777" w:rsidR="00C66BFB" w:rsidRPr="00C66BFB" w:rsidRDefault="00C66BFB" w:rsidP="00C66BFB">
      <w:pPr>
        <w:shd w:val="clear" w:color="auto" w:fill="FFFFFF"/>
        <w:spacing w:after="0" w:line="300" w:lineRule="atLeast"/>
        <w:ind w:firstLine="708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С 1 января 2025 года Роструд ведёт общедоступный реестр работодателей, у которых выявлены факты нелегальной занятости. В него попадают те, в отношении кого вступило в силу постановление по ч. 4 ст. 5.27 КоАП РФ. Сведения находятся в реестре один год. Нахождение в этом списке влечёт последствия (письмо ФНС России № БС-4-11/3610 от 25 марта 2022 г.):</w:t>
      </w:r>
    </w:p>
    <w:p w14:paraId="38CEC446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-ограничение на получение государственной поддержки (субсидий, грантов, льготных кредитов);</w:t>
      </w:r>
    </w:p>
    <w:p w14:paraId="6F4C893E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-запрет на участие в закупках;</w:t>
      </w:r>
    </w:p>
    <w:p w14:paraId="663A0B3A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-невозможность получения налоговых преференций;</w:t>
      </w:r>
    </w:p>
    <w:p w14:paraId="5BCDAC13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-повышение категории риска (п. 1 ст. 23 Закона № 248-ФЗ от 2020 г.), что ведёт к проведению проверок.</w:t>
      </w:r>
    </w:p>
    <w:p w14:paraId="7C4F4657" w14:textId="77777777" w:rsidR="00C66BFB" w:rsidRPr="00C66BFB" w:rsidRDefault="00C66BFB" w:rsidP="00C66BFB">
      <w:pPr>
        <w:shd w:val="clear" w:color="auto" w:fill="FFFFFF"/>
        <w:spacing w:after="0" w:line="300" w:lineRule="atLeast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 </w:t>
      </w:r>
    </w:p>
    <w:p w14:paraId="084A77F6" w14:textId="77777777" w:rsidR="00C66BFB" w:rsidRPr="00C66BFB" w:rsidRDefault="00C66BFB" w:rsidP="00C66BFB">
      <w:pPr>
        <w:shd w:val="clear" w:color="auto" w:fill="FFFFFF"/>
        <w:spacing w:after="0" w:line="300" w:lineRule="atLeast"/>
        <w:ind w:firstLine="708"/>
        <w:jc w:val="both"/>
        <w:rPr>
          <w:rFonts w:eastAsia="Times New Roman"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color w:val="1A1A1A"/>
          <w:kern w:val="0"/>
          <w:lang w:eastAsia="ru-RU"/>
          <w14:ligatures w14:val="none"/>
        </w:rPr>
        <w:t>Настоятельно рекомендуем работодателям соблюдать трудовое законодательство при трудоустройстве наёмных работников, в том числе в части оформления трудовых отношений, оплаты труда и охраны труда, а работникам избегать неформального трудоустройства, так как отсутствие официального трудоустройства лишает работника многих социальных и трудовых гарантий.</w:t>
      </w:r>
    </w:p>
    <w:p w14:paraId="2BE8D1B0" w14:textId="77777777" w:rsidR="00C66BFB" w:rsidRPr="00C66BFB" w:rsidRDefault="00C66BFB" w:rsidP="00C66BFB">
      <w:pPr>
        <w:shd w:val="clear" w:color="auto" w:fill="FFFFFF"/>
        <w:spacing w:after="0" w:line="300" w:lineRule="atLeast"/>
        <w:ind w:firstLine="708"/>
        <w:rPr>
          <w:rFonts w:eastAsia="Times New Roman"/>
          <w:i/>
          <w:iCs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i/>
          <w:iCs/>
          <w:color w:val="1A1A1A"/>
          <w:kern w:val="0"/>
          <w:u w:val="single"/>
          <w:lang w:eastAsia="ru-RU"/>
          <w14:ligatures w14:val="none"/>
        </w:rPr>
        <w:t xml:space="preserve">Напоминаем, что функционирует "Горячая линия" местной администрации </w:t>
      </w:r>
      <w:proofErr w:type="spellStart"/>
      <w:r w:rsidRPr="00C66BFB">
        <w:rPr>
          <w:rFonts w:eastAsia="Times New Roman"/>
          <w:i/>
          <w:iCs/>
          <w:color w:val="1A1A1A"/>
          <w:kern w:val="0"/>
          <w:u w:val="single"/>
          <w:lang w:eastAsia="ru-RU"/>
          <w14:ligatures w14:val="none"/>
        </w:rPr>
        <w:t>г.о</w:t>
      </w:r>
      <w:proofErr w:type="spellEnd"/>
      <w:r w:rsidRPr="00C66BFB">
        <w:rPr>
          <w:rFonts w:eastAsia="Times New Roman"/>
          <w:i/>
          <w:iCs/>
          <w:color w:val="1A1A1A"/>
          <w:kern w:val="0"/>
          <w:u w:val="single"/>
          <w:lang w:eastAsia="ru-RU"/>
          <w14:ligatures w14:val="none"/>
        </w:rPr>
        <w:t>. Баксан по приему обращений граждан по вопросам неформальной занятости: 8(8663)4-19-00, отдел потребительского рынка и предпринимательства.</w:t>
      </w:r>
    </w:p>
    <w:p w14:paraId="1DC1250E" w14:textId="77777777" w:rsidR="00C66BFB" w:rsidRPr="00C66BFB" w:rsidRDefault="00C66BFB" w:rsidP="00C66BFB">
      <w:pPr>
        <w:shd w:val="clear" w:color="auto" w:fill="FFFFFF"/>
        <w:spacing w:after="0" w:line="300" w:lineRule="atLeast"/>
        <w:rPr>
          <w:rFonts w:eastAsia="Times New Roman"/>
          <w:i/>
          <w:iCs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i/>
          <w:iCs/>
          <w:color w:val="1A1A1A"/>
          <w:kern w:val="0"/>
          <w:u w:val="single"/>
          <w:lang w:eastAsia="ru-RU"/>
          <w14:ligatures w14:val="none"/>
        </w:rPr>
        <w:t>понедельник - пятница с 9:00 до 18:00, перерыв с 13:00 до 14:00</w:t>
      </w:r>
    </w:p>
    <w:p w14:paraId="15B754F1" w14:textId="3DCE5D1D" w:rsidR="00C66BFB" w:rsidRPr="00C66BFB" w:rsidRDefault="00C66BFB" w:rsidP="00C66BFB">
      <w:pPr>
        <w:shd w:val="clear" w:color="auto" w:fill="FFFFFF"/>
        <w:spacing w:after="0" w:line="300" w:lineRule="atLeast"/>
        <w:rPr>
          <w:rFonts w:eastAsia="Times New Roman"/>
          <w:i/>
          <w:iCs/>
          <w:color w:val="1A1A1A"/>
          <w:kern w:val="0"/>
          <w:lang w:eastAsia="ru-RU"/>
          <w14:ligatures w14:val="none"/>
        </w:rPr>
      </w:pPr>
      <w:r w:rsidRPr="00C66BFB">
        <w:rPr>
          <w:rFonts w:eastAsia="Times New Roman"/>
          <w:i/>
          <w:iCs/>
          <w:color w:val="1A1A1A"/>
          <w:kern w:val="0"/>
          <w:u w:val="single"/>
          <w:lang w:eastAsia="ru-RU"/>
          <w14:ligatures w14:val="none"/>
        </w:rPr>
        <w:t>адрес «Электронной почты</w:t>
      </w:r>
      <w:r w:rsidRPr="00C66BFB">
        <w:rPr>
          <w:rFonts w:eastAsia="Times New Roman"/>
          <w:i/>
          <w:iCs/>
          <w:color w:val="1A1A1A"/>
          <w:kern w:val="0"/>
          <w:u w:val="single"/>
          <w:lang w:eastAsia="ru-RU"/>
          <w14:ligatures w14:val="none"/>
        </w:rPr>
        <w:t xml:space="preserve"> </w:t>
      </w:r>
      <w:r w:rsidRPr="00C66BFB">
        <w:rPr>
          <w:rFonts w:eastAsia="Times New Roman"/>
          <w:i/>
          <w:iCs/>
          <w:color w:val="1A1A1A"/>
          <w:kern w:val="0"/>
          <w:u w:val="single"/>
          <w:lang w:eastAsia="ru-RU"/>
          <w14:ligatures w14:val="none"/>
        </w:rPr>
        <w:t>доверия» </w:t>
      </w:r>
      <w:hyperlink r:id="rId5" w:tgtFrame="_blank" w:history="1">
        <w:r w:rsidRPr="00C66BFB">
          <w:rPr>
            <w:rFonts w:eastAsia="Times New Roman"/>
            <w:i/>
            <w:iCs/>
            <w:color w:val="0077FF"/>
            <w:kern w:val="0"/>
            <w:u w:val="single"/>
            <w:lang w:eastAsia="ru-RU"/>
            <w14:ligatures w14:val="none"/>
          </w:rPr>
          <w:t>otdelpredprinimatelstvabaksan@mail.ru</w:t>
        </w:r>
      </w:hyperlink>
      <w:r w:rsidRPr="00C66BFB">
        <w:rPr>
          <w:rFonts w:eastAsia="Times New Roman"/>
          <w:i/>
          <w:iCs/>
          <w:color w:val="1A1A1A"/>
          <w:kern w:val="0"/>
          <w:u w:val="single"/>
          <w:lang w:eastAsia="ru-RU"/>
          <w14:ligatures w14:val="none"/>
        </w:rPr>
        <w:t>.</w:t>
      </w:r>
    </w:p>
    <w:p w14:paraId="5BD3B253" w14:textId="77777777" w:rsidR="00EE085A" w:rsidRDefault="00EE085A"/>
    <w:sectPr w:rsidR="00EE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1FCF"/>
    <w:multiLevelType w:val="hybridMultilevel"/>
    <w:tmpl w:val="5344B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E2483"/>
    <w:multiLevelType w:val="hybridMultilevel"/>
    <w:tmpl w:val="DDFC93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09241">
    <w:abstractNumId w:val="1"/>
  </w:num>
  <w:num w:numId="2" w16cid:durableId="29179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FB"/>
    <w:rsid w:val="00193F0F"/>
    <w:rsid w:val="00303DFB"/>
    <w:rsid w:val="00C66BFB"/>
    <w:rsid w:val="00D74AB7"/>
    <w:rsid w:val="00E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BBC4"/>
  <w15:chartTrackingRefBased/>
  <w15:docId w15:val="{8E8C366D-BB7B-4B5F-A726-0091ACA5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6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B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B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B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B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B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B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B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B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6B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6BF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66BF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6BF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6B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6B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6B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6BF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6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B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66BF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C6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6B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6B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6BF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6B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6BF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66BF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delpredprinimatelstvabaks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2026-06-29T07:32:00Z</dcterms:created>
  <dcterms:modified xsi:type="dcterms:W3CDTF">2026-06-29T07:34:00Z</dcterms:modified>
</cp:coreProperties>
</file>