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10" w:rsidRPr="008635AE" w:rsidRDefault="00EA61FF" w:rsidP="00FF0A39">
      <w:pPr>
        <w:spacing w:line="276" w:lineRule="auto"/>
        <w:rPr>
          <w:rFonts w:ascii="Arial" w:hAnsi="Arial" w:cs="Arial"/>
          <w:b/>
          <w:color w:val="404040" w:themeColor="text1" w:themeTint="BF"/>
          <w:sz w:val="36"/>
          <w:szCs w:val="36"/>
          <w:lang w:eastAsia="ru-RU"/>
        </w:rPr>
      </w:pPr>
      <w:r w:rsidRPr="00FF0A39">
        <w:rPr>
          <w:rFonts w:ascii="Arial" w:hAnsi="Arial" w:cs="Arial"/>
          <w:b/>
          <w:color w:val="404040" w:themeColor="text1" w:themeTint="BF"/>
          <w:sz w:val="36"/>
          <w:szCs w:val="36"/>
          <w:lang w:eastAsia="ru-RU"/>
        </w:rPr>
        <w:t>На что нужно обратить внимание для сохранности своего стажа?</w:t>
      </w:r>
    </w:p>
    <w:p w:rsidR="00FF0A39" w:rsidRPr="008635AE" w:rsidRDefault="00FF0A39" w:rsidP="00FF0A39">
      <w:pPr>
        <w:rPr>
          <w:rFonts w:ascii="Arial" w:hAnsi="Arial" w:cs="Arial"/>
          <w:b/>
          <w:color w:val="404040"/>
          <w:sz w:val="28"/>
          <w:szCs w:val="28"/>
          <w:lang w:eastAsia="ru-RU"/>
        </w:rPr>
      </w:pPr>
    </w:p>
    <w:p w:rsidR="00C246DA" w:rsidRPr="00C246DA" w:rsidRDefault="00C246DA" w:rsidP="00C246DA">
      <w:pPr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246D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C246DA" w:rsidRPr="00C246DA" w:rsidRDefault="00407041" w:rsidP="00C246DA">
      <w:pPr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82131A" w:rsidRPr="0082131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7</w:t>
      </w:r>
      <w:r w:rsidR="00C246DA" w:rsidRPr="00C246D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82131A" w:rsidRPr="0082131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="00C246DA" w:rsidRPr="00C246D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.2021 г.</w:t>
      </w:r>
    </w:p>
    <w:p w:rsidR="00C246DA" w:rsidRPr="00C246DA" w:rsidRDefault="00C246DA" w:rsidP="00C246DA">
      <w:pPr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246DA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331F2F" w:rsidRPr="00FF0A39" w:rsidRDefault="00331F2F" w:rsidP="00FF0A39">
      <w:pPr>
        <w:spacing w:before="240"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>Для того</w:t>
      </w:r>
      <w:proofErr w:type="gramStart"/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proofErr w:type="gramEnd"/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чтобы быть уверенным в том, что размер </w:t>
      </w:r>
      <w:r w:rsidR="00EA61FF"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будущей </w:t>
      </w:r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>пенсии будет</w:t>
      </w:r>
      <w:r w:rsidR="00EA61FF"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установлен корректно</w:t>
      </w:r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</w:t>
      </w:r>
      <w:r w:rsidR="00EA61FF"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>все граждане могут превентивно следить з</w:t>
      </w:r>
      <w:r w:rsidRPr="00FF0A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 сведениями о страховом стаже, заработке, страховыми взносами, учтенными территориальным органом ПФР в индивидуальном лицевом счете на основании сведений, представленных работодателями, а также сведений, имеющихся в распоряжении ПФР. </w:t>
      </w:r>
    </w:p>
    <w:p w:rsidR="00331F2F" w:rsidRPr="00FF0A39" w:rsidRDefault="00331F2F" w:rsidP="00FF0A39">
      <w:pPr>
        <w:tabs>
          <w:tab w:val="left" w:pos="567"/>
          <w:tab w:val="left" w:pos="851"/>
        </w:tabs>
        <w:spacing w:before="240" w:after="1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Любой человек может в удобное ему время заказать выписку о состоянии индивидуального лицевого счета через портал </w:t>
      </w:r>
      <w:proofErr w:type="spellStart"/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Также ее можно получить лично в</w:t>
      </w:r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клиентской службе</w:t>
      </w: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ПФР или в МФЦ</w:t>
      </w:r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по предварительной записи</w:t>
      </w: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331F2F" w:rsidRPr="00FF0A39" w:rsidRDefault="00331F2F" w:rsidP="00FF0A39">
      <w:pPr>
        <w:tabs>
          <w:tab w:val="left" w:pos="567"/>
          <w:tab w:val="left" w:pos="851"/>
        </w:tabs>
        <w:spacing w:before="240" w:after="1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>В случае обнаружения в его индивидуальном лицевом счете ошибок, гражданину нужно подать заявление на портале</w:t>
      </w:r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="00EA61FF"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 xml:space="preserve">об исправлении указанных сведений, прикрепив соответствующие документы. Они будут рассмотрены территориальным органом ПФР, который при необходимости может провести дополнительную проверку достоверности сведений, содержащихся в документах (путем направления запросов работодателям, в архивные органы, в компетентные органы государств – участников международных договоров). </w:t>
      </w:r>
    </w:p>
    <w:p w:rsidR="00331F2F" w:rsidRPr="00FF0A39" w:rsidRDefault="00331F2F" w:rsidP="00FF0A39">
      <w:pPr>
        <w:tabs>
          <w:tab w:val="left" w:pos="567"/>
          <w:tab w:val="left" w:pos="851"/>
        </w:tabs>
        <w:spacing w:before="240" w:after="1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>По результатам проверки территориальный орган ПФР вносит изменения в лицевой счет.</w:t>
      </w:r>
    </w:p>
    <w:p w:rsidR="009D1161" w:rsidRPr="00FF0A39" w:rsidRDefault="00331F2F" w:rsidP="00FF0A39">
      <w:pPr>
        <w:tabs>
          <w:tab w:val="left" w:pos="567"/>
          <w:tab w:val="left" w:pos="851"/>
        </w:tabs>
        <w:spacing w:before="240" w:after="1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F0A39">
        <w:rPr>
          <w:rFonts w:ascii="Arial" w:hAnsi="Arial" w:cs="Arial"/>
          <w:color w:val="404040" w:themeColor="text1" w:themeTint="BF"/>
          <w:sz w:val="24"/>
          <w:szCs w:val="24"/>
        </w:rPr>
        <w:t>ПФР рекомендует всем гражданам заблаговременно и внимательно проверять свой лицевой счет.</w:t>
      </w:r>
    </w:p>
    <w:p w:rsidR="00A4554F" w:rsidRPr="008635AE" w:rsidRDefault="00A4554F" w:rsidP="00FF0A39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HAnsi" w:hAnsi="Arial" w:cs="Arial"/>
          <w:color w:val="404040" w:themeColor="text1" w:themeTint="BF"/>
          <w:sz w:val="24"/>
          <w:szCs w:val="24"/>
        </w:rPr>
      </w:pP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 w:rsidRPr="00C246DA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C246DA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246DA" w:rsidRPr="00C246DA" w:rsidRDefault="00C246DA" w:rsidP="00C246DA">
      <w:pPr>
        <w:spacing w:line="276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C246DA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F0A39" w:rsidRPr="00C246DA" w:rsidRDefault="00FF0A39" w:rsidP="00FF0A39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HAnsi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FF0A39" w:rsidRPr="00C246DA" w:rsidSect="00FF0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139D"/>
    <w:multiLevelType w:val="hybridMultilevel"/>
    <w:tmpl w:val="500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E99"/>
    <w:multiLevelType w:val="hybridMultilevel"/>
    <w:tmpl w:val="520E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76DE9"/>
    <w:multiLevelType w:val="hybridMultilevel"/>
    <w:tmpl w:val="79B0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426CD"/>
    <w:multiLevelType w:val="hybridMultilevel"/>
    <w:tmpl w:val="6AEEA972"/>
    <w:lvl w:ilvl="0" w:tplc="0419000D">
      <w:start w:val="1"/>
      <w:numFmt w:val="bullet"/>
      <w:lvlText w:val=""/>
      <w:lvlJc w:val="left"/>
      <w:pPr>
        <w:ind w:left="16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>
    <w:nsid w:val="52B369BE"/>
    <w:multiLevelType w:val="hybridMultilevel"/>
    <w:tmpl w:val="73644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F32D88"/>
    <w:multiLevelType w:val="hybridMultilevel"/>
    <w:tmpl w:val="502A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07F2F"/>
    <w:multiLevelType w:val="hybridMultilevel"/>
    <w:tmpl w:val="F9085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C7447"/>
    <w:multiLevelType w:val="hybridMultilevel"/>
    <w:tmpl w:val="4D7E5D84"/>
    <w:lvl w:ilvl="0" w:tplc="426EF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C2"/>
    <w:rsid w:val="00012CB1"/>
    <w:rsid w:val="00152138"/>
    <w:rsid w:val="001727C9"/>
    <w:rsid w:val="001D7570"/>
    <w:rsid w:val="00232141"/>
    <w:rsid w:val="00286FAA"/>
    <w:rsid w:val="00331F2F"/>
    <w:rsid w:val="00354BC3"/>
    <w:rsid w:val="003867D5"/>
    <w:rsid w:val="003B6696"/>
    <w:rsid w:val="00407041"/>
    <w:rsid w:val="005B0C27"/>
    <w:rsid w:val="005E5788"/>
    <w:rsid w:val="005E5E10"/>
    <w:rsid w:val="00631BFC"/>
    <w:rsid w:val="00670BB8"/>
    <w:rsid w:val="006E0614"/>
    <w:rsid w:val="00706B6E"/>
    <w:rsid w:val="00731739"/>
    <w:rsid w:val="007976B3"/>
    <w:rsid w:val="007A1D9C"/>
    <w:rsid w:val="0082131A"/>
    <w:rsid w:val="008635AE"/>
    <w:rsid w:val="00986FDA"/>
    <w:rsid w:val="00994E1F"/>
    <w:rsid w:val="009D1161"/>
    <w:rsid w:val="00A020C2"/>
    <w:rsid w:val="00A4554F"/>
    <w:rsid w:val="00AE56BE"/>
    <w:rsid w:val="00BA6B3E"/>
    <w:rsid w:val="00C20F75"/>
    <w:rsid w:val="00C246DA"/>
    <w:rsid w:val="00C81685"/>
    <w:rsid w:val="00C9500E"/>
    <w:rsid w:val="00E50846"/>
    <w:rsid w:val="00E76DAB"/>
    <w:rsid w:val="00EA61FF"/>
    <w:rsid w:val="00F70DF8"/>
    <w:rsid w:val="00FC267B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6B6E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6B6E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branches/k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Копалкина Екатерина Алексеевна</dc:creator>
  <cp:keywords/>
  <dc:description/>
  <cp:lastModifiedBy>Зарета Алоева</cp:lastModifiedBy>
  <cp:revision>7</cp:revision>
  <cp:lastPrinted>2019-02-11T14:17:00Z</cp:lastPrinted>
  <dcterms:created xsi:type="dcterms:W3CDTF">2019-02-11T07:06:00Z</dcterms:created>
  <dcterms:modified xsi:type="dcterms:W3CDTF">2021-10-27T09:55:00Z</dcterms:modified>
</cp:coreProperties>
</file>